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40880" w:rsidRDefault="00B63331" w:rsidP="00A563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2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 xml:space="preserve">PROPOSTA PARA 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OFICINA TEMÁTICA</w:t>
      </w:r>
    </w:p>
    <w:p w:rsidR="00636E04" w:rsidRPr="00636E04" w:rsidRDefault="00636E04" w:rsidP="00A563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23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36E04">
        <w:rPr>
          <w:rFonts w:ascii="Arial" w:eastAsia="Arial" w:hAnsi="Arial" w:cs="Arial"/>
          <w:b/>
          <w:bCs/>
          <w:color w:val="000000"/>
          <w:sz w:val="22"/>
          <w:szCs w:val="22"/>
        </w:rPr>
        <w:t>PROJETO EAPE VAI À ESCOLA</w:t>
      </w:r>
    </w:p>
    <w:tbl>
      <w:tblPr>
        <w:tblW w:w="10797" w:type="dxa"/>
        <w:tblInd w:w="108" w:type="dxa"/>
        <w:tblLayout w:type="fixed"/>
        <w:tblLook w:val="0000"/>
      </w:tblPr>
      <w:tblGrid>
        <w:gridCol w:w="2155"/>
        <w:gridCol w:w="2155"/>
        <w:gridCol w:w="2155"/>
        <w:gridCol w:w="2155"/>
        <w:gridCol w:w="2167"/>
        <w:gridCol w:w="10"/>
      </w:tblGrid>
      <w:tr w:rsidR="00340880" w:rsidRPr="00E54D88" w:rsidTr="00C86657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40880" w:rsidRPr="00E54D88" w:rsidRDefault="00B63331" w:rsidP="00753924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>ome d</w:t>
            </w:r>
            <w:r w:rsidR="009C358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C702C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C3587">
              <w:rPr>
                <w:rFonts w:ascii="Arial" w:eastAsia="Arial" w:hAnsi="Arial" w:cs="Arial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75392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A3042" w:rsidRPr="00753924">
              <w:rPr>
                <w:rFonts w:ascii="Arial" w:hAnsi="Arial" w:cs="Arial"/>
                <w:sz w:val="22"/>
                <w:szCs w:val="22"/>
              </w:rPr>
              <w:t>Produção Autobiográfica dos Sujeitos da EJA</w:t>
            </w:r>
            <w:r w:rsidR="00DA304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DA3042" w:rsidRPr="007539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042">
              <w:rPr>
                <w:rFonts w:ascii="Arial" w:hAnsi="Arial" w:cs="Arial"/>
                <w:sz w:val="22"/>
                <w:szCs w:val="22"/>
              </w:rPr>
              <w:t xml:space="preserve">Módulo </w:t>
            </w:r>
            <w:r w:rsidR="0074231C">
              <w:rPr>
                <w:rFonts w:ascii="Arial" w:hAnsi="Arial" w:cs="Arial"/>
                <w:sz w:val="22"/>
                <w:szCs w:val="22"/>
              </w:rPr>
              <w:t>2</w:t>
            </w:r>
            <w:r w:rsidR="00DA3042">
              <w:rPr>
                <w:rFonts w:ascii="Arial" w:hAnsi="Arial" w:cs="Arial"/>
                <w:sz w:val="22"/>
                <w:szCs w:val="22"/>
              </w:rPr>
              <w:t>: Escrita Epistolar</w:t>
            </w:r>
          </w:p>
        </w:tc>
      </w:tr>
      <w:tr w:rsidR="00340880" w:rsidRPr="00E54D88" w:rsidTr="00C86657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40880" w:rsidRPr="00E54D88" w:rsidRDefault="00B63331" w:rsidP="00753924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Gerência responsável pel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044E81" w:rsidRPr="0068144B">
              <w:rPr>
                <w:rFonts w:ascii="Arial" w:hAnsi="Arial" w:cs="Arial"/>
                <w:sz w:val="22"/>
                <w:szCs w:val="22"/>
              </w:rPr>
              <w:t>Gerência de Pesquisa e Formação Continuada para Modalidades da Educação Básica (GEMEB)</w:t>
            </w:r>
          </w:p>
        </w:tc>
      </w:tr>
      <w:tr w:rsidR="00E505CF" w:rsidRPr="00E54D88" w:rsidTr="00C86657">
        <w:trPr>
          <w:trHeight w:val="420"/>
        </w:trPr>
        <w:tc>
          <w:tcPr>
            <w:tcW w:w="10797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Contato da gerência: </w:t>
            </w:r>
          </w:p>
        </w:tc>
      </w:tr>
      <w:tr w:rsidR="00E505CF" w:rsidRPr="00E54D88" w:rsidTr="00C86657">
        <w:trPr>
          <w:gridAfter w:val="1"/>
          <w:wAfter w:w="10" w:type="dxa"/>
          <w:trHeight w:val="10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Articulador 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 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 </w:t>
            </w:r>
          </w:p>
        </w:tc>
      </w:tr>
      <w:tr w:rsidR="00E505CF" w:rsidRPr="00E54D88" w:rsidTr="00C86657">
        <w:trPr>
          <w:gridAfter w:val="1"/>
          <w:wAfter w:w="10" w:type="dxa"/>
          <w:trHeight w:val="14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Formador(es):  </w:t>
            </w:r>
            <w:r w:rsidR="00753924">
              <w:rPr>
                <w:rFonts w:ascii="Arial" w:eastAsia="Arial" w:hAnsi="Arial" w:cs="Arial"/>
                <w:color w:val="000000"/>
                <w:sz w:val="22"/>
                <w:szCs w:val="22"/>
              </w:rPr>
              <w:t>Rayssa Aguiar Borges</w:t>
            </w:r>
          </w:p>
        </w:tc>
      </w:tr>
      <w:tr w:rsidR="00E505CF" w:rsidRPr="00E54D88" w:rsidTr="00C86657">
        <w:trPr>
          <w:gridAfter w:val="1"/>
          <w:wAfter w:w="10" w:type="dxa"/>
          <w:trHeight w:val="22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Responsável pelo preenchimento da proposta de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</w:p>
        </w:tc>
      </w:tr>
      <w:tr w:rsidR="00C91EDC" w:rsidRPr="00E54D88" w:rsidTr="00C86657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1EDC" w:rsidRPr="00E54D88" w:rsidRDefault="00C91EDC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Modalidade: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r w:rsidR="005B73EC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EAD</w:t>
            </w:r>
          </w:p>
          <w:p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Híbrido</w:t>
            </w:r>
          </w:p>
          <w:p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Presencial</w:t>
            </w:r>
          </w:p>
        </w:tc>
      </w:tr>
      <w:tr w:rsidR="004E29BC" w:rsidRPr="00E54D88" w:rsidTr="00C86657">
        <w:trPr>
          <w:trHeight w:val="2092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E29BC" w:rsidRPr="00636E04" w:rsidRDefault="004E29BC" w:rsidP="004E29B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Carga horária:</w:t>
            </w:r>
            <w:r w:rsidR="00636E04">
              <w:rPr>
                <w:rFonts w:ascii="Arial" w:eastAsia="Arial" w:hAnsi="Arial" w:cs="Arial"/>
                <w:sz w:val="22"/>
                <w:szCs w:val="22"/>
              </w:rPr>
              <w:t>30 horas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diretas:  </w:t>
            </w:r>
            <w:r w:rsidR="00636E04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E29BC" w:rsidRPr="004377E3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Horas indiretas:</w:t>
            </w:r>
            <w:r w:rsidR="00C866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15h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Encontros </w:t>
            </w:r>
            <w:r w:rsidR="00636E04">
              <w:rPr>
                <w:rFonts w:ascii="Arial" w:eastAsia="Arial" w:hAnsi="Arial" w:cs="Arial"/>
                <w:color w:val="000000"/>
                <w:sz w:val="22"/>
                <w:szCs w:val="22"/>
              </w:rPr>
              <w:t>presenciais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636E0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86657" w:rsidRDefault="004E29BC" w:rsidP="00C86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online: </w:t>
            </w:r>
            <w:r w:rsidR="00C866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15h - </w:t>
            </w:r>
          </w:p>
          <w:p w:rsidR="00C86657" w:rsidRDefault="00C86657" w:rsidP="00C86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</w:t>
            </w:r>
            <w:r w:rsidR="00D6072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encontros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síncronos (9h)</w:t>
            </w:r>
          </w:p>
          <w:p w:rsidR="00C86657" w:rsidRDefault="00C86657" w:rsidP="00C86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+ 6h AVA</w:t>
            </w:r>
          </w:p>
          <w:p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0880" w:rsidRPr="00E54D88" w:rsidTr="00C86657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aoficina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340880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Fim </w:t>
            </w:r>
            <w:r w:rsidR="009C3587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4E29BC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377E3" w:rsidRPr="00E54D88" w:rsidRDefault="004377E3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Não precisa preencher.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40880" w:rsidRPr="004377E3" w:rsidRDefault="00B63331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Quantidade de Turmas: </w:t>
            </w:r>
            <w:r w:rsidR="004377E3" w:rsidRPr="004377E3">
              <w:rPr>
                <w:rFonts w:ascii="Arial" w:eastAsia="Arial" w:hAnsi="Arial" w:cs="Arial"/>
                <w:color w:val="FF0000"/>
                <w:sz w:val="22"/>
                <w:szCs w:val="22"/>
              </w:rPr>
              <w:t>Não precisa preencher</w:t>
            </w:r>
          </w:p>
          <w:p w:rsidR="00E505CF" w:rsidRPr="00E54D88" w:rsidRDefault="00E505CF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 de Vagas:  </w:t>
            </w:r>
            <w:r w:rsidR="005950C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mínimo </w:t>
            </w:r>
            <w:r w:rsidR="00D252A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05 </w:t>
            </w:r>
            <w:r w:rsidR="005950CD">
              <w:rPr>
                <w:rFonts w:ascii="Arial" w:eastAsia="Arial" w:hAnsi="Arial" w:cs="Arial"/>
                <w:color w:val="000000"/>
                <w:sz w:val="22"/>
                <w:szCs w:val="22"/>
              </w:rPr>
              <w:t>máximo 100</w:t>
            </w:r>
          </w:p>
          <w:p w:rsidR="00E505CF" w:rsidRPr="00E54D88" w:rsidRDefault="004377E3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Disponibilidade</w:t>
            </w:r>
            <w:r w:rsidR="00E505CF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Turmas:  </w:t>
            </w:r>
          </w:p>
          <w:p w:rsidR="00E505CF" w:rsidRPr="00ED6CF2" w:rsidRDefault="00ED6CF2" w:rsidP="00ED6CF2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D6CF2">
              <w:rPr>
                <w:rFonts w:ascii="Arial" w:eastAsia="Arial" w:hAnsi="Arial" w:cs="Arial"/>
                <w:sz w:val="22"/>
                <w:szCs w:val="22"/>
              </w:rPr>
              <w:t>Terça-feira  (    ) matutino    (    ) vespertino</w:t>
            </w:r>
          </w:p>
          <w:p w:rsidR="00ED6CF2" w:rsidRPr="00E54D88" w:rsidRDefault="00ED6CF2" w:rsidP="00ED6CF2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D6CF2">
              <w:rPr>
                <w:rFonts w:ascii="Arial" w:eastAsia="Arial" w:hAnsi="Arial" w:cs="Arial"/>
                <w:sz w:val="22"/>
                <w:szCs w:val="22"/>
              </w:rPr>
              <w:t>Quinta-feira (    ) matutino   (    ) vespertino</w:t>
            </w:r>
          </w:p>
        </w:tc>
      </w:tr>
      <w:tr w:rsidR="00340880" w:rsidRPr="00E54D88" w:rsidTr="00C86657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Público-alvo:  </w:t>
            </w:r>
          </w:p>
          <w:p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r w:rsidR="00753924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Carreira Magistério</w:t>
            </w:r>
          </w:p>
          <w:p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r w:rsidR="00753924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) Carreira Assistência à Educação</w:t>
            </w:r>
          </w:p>
          <w:p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Outros (especificar)</w:t>
            </w:r>
          </w:p>
          <w:p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Especificar:</w:t>
            </w:r>
          </w:p>
          <w:p w:rsidR="009B57C1" w:rsidRPr="00753924" w:rsidRDefault="00753924" w:rsidP="0075392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53924">
              <w:rPr>
                <w:rFonts w:ascii="Arial" w:hAnsi="Arial" w:cs="Arial"/>
                <w:sz w:val="22"/>
                <w:szCs w:val="22"/>
              </w:rPr>
              <w:t xml:space="preserve">Profissionais da Educação </w:t>
            </w:r>
            <w:r w:rsidR="009B57C1" w:rsidRPr="00753924">
              <w:rPr>
                <w:rFonts w:ascii="Arial" w:hAnsi="Arial" w:cs="Arial"/>
                <w:sz w:val="22"/>
                <w:szCs w:val="22"/>
              </w:rPr>
              <w:t xml:space="preserve">atuantes </w:t>
            </w:r>
            <w:r w:rsidRPr="00753924">
              <w:rPr>
                <w:rFonts w:ascii="Arial" w:hAnsi="Arial" w:cs="Arial"/>
                <w:sz w:val="22"/>
                <w:szCs w:val="22"/>
              </w:rPr>
              <w:t xml:space="preserve">na Educação de Jovens, Adultos e Idosos Trabalhadores. </w:t>
            </w:r>
          </w:p>
        </w:tc>
      </w:tr>
      <w:tr w:rsidR="00871656" w:rsidRPr="00E54D88" w:rsidTr="00C86657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71656" w:rsidRPr="00E54D88" w:rsidRDefault="00871656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Período de inscrição:   </w:t>
            </w:r>
          </w:p>
        </w:tc>
      </w:tr>
      <w:tr w:rsidR="00E505CF" w:rsidRPr="00E54D88" w:rsidTr="00C86657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Link para inscrição: </w:t>
            </w:r>
            <w:r w:rsidRPr="00E54D8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http://www.eape.se.df.gov.br</w:t>
            </w:r>
          </w:p>
        </w:tc>
      </w:tr>
      <w:tr w:rsidR="00A563D8" w:rsidRPr="00E54D88" w:rsidTr="00C86657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563D8" w:rsidRPr="00E54D88" w:rsidRDefault="00A563D8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Critério de seleção: Sorteio</w:t>
            </w:r>
          </w:p>
        </w:tc>
      </w:tr>
    </w:tbl>
    <w:p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40880" w:rsidRPr="00E54D88" w:rsidRDefault="00E505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Informações Técnico-Pedagógicas</w:t>
      </w:r>
    </w:p>
    <w:tbl>
      <w:tblPr>
        <w:tblW w:w="10797" w:type="dxa"/>
        <w:tblInd w:w="108" w:type="dxa"/>
        <w:tblLayout w:type="fixed"/>
        <w:tblLook w:val="0000"/>
      </w:tblPr>
      <w:tblGrid>
        <w:gridCol w:w="10797"/>
      </w:tblGrid>
      <w:tr w:rsidR="00E505CF" w:rsidRPr="00E54D88" w:rsidTr="009D0BB6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76D83" w:rsidRDefault="00E505CF" w:rsidP="00044E81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Pré-requisito: </w:t>
            </w:r>
            <w:r w:rsidR="00044E81" w:rsidRPr="00F624B0">
              <w:rPr>
                <w:rFonts w:ascii="Arial" w:eastAsia="Arial" w:hAnsi="Arial" w:cs="Arial"/>
                <w:sz w:val="22"/>
                <w:szCs w:val="22"/>
              </w:rPr>
              <w:t>Não se aplica</w:t>
            </w:r>
          </w:p>
        </w:tc>
      </w:tr>
      <w:tr w:rsidR="00E505CF" w:rsidRPr="00E54D88" w:rsidTr="009D0BB6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para envio da documentação do pré-requisito:  </w:t>
            </w: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E76D83" w:rsidRDefault="00E505CF" w:rsidP="005359C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Objetivo:</w:t>
            </w:r>
            <w:r w:rsidR="0075392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359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Experienciar e elaborar atividades que tragam para a escola, para a sala de aula e para a relação educador-educando o contexto e o percurso de vida dos estudantes da EJAIT</w:t>
            </w: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359C0" w:rsidRDefault="00E505CF" w:rsidP="005359C0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 Específico:</w:t>
            </w:r>
          </w:p>
          <w:p w:rsidR="005359C0" w:rsidRPr="005043FA" w:rsidRDefault="005359C0" w:rsidP="005359C0">
            <w:pPr>
              <w:pStyle w:val="Pargrafoda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43FA">
              <w:rPr>
                <w:rFonts w:ascii="Arial" w:eastAsia="Arial" w:hAnsi="Arial" w:cs="Arial"/>
                <w:sz w:val="22"/>
                <w:szCs w:val="22"/>
              </w:rPr>
              <w:t>Acessar metodologias de trabalho que permitam conhecer vivências dos educandos.</w:t>
            </w:r>
          </w:p>
          <w:p w:rsidR="005359C0" w:rsidRPr="00FD1AF7" w:rsidRDefault="005359C0" w:rsidP="005359C0">
            <w:pPr>
              <w:pStyle w:val="Pargrafoda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AF7">
              <w:rPr>
                <w:rFonts w:ascii="Arial" w:eastAsia="Arial" w:hAnsi="Arial" w:cs="Arial"/>
                <w:sz w:val="22"/>
                <w:szCs w:val="22"/>
              </w:rPr>
              <w:t>Articular aprendizagem com a dimensão empírica da vida e da cultura dos sujeitos envolvidos.</w:t>
            </w:r>
          </w:p>
          <w:p w:rsidR="005359C0" w:rsidRPr="00FD1AF7" w:rsidRDefault="005359C0" w:rsidP="005359C0">
            <w:pPr>
              <w:pStyle w:val="Pargrafoda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Desenvolver</w:t>
            </w:r>
            <w:r w:rsidRPr="00FD1A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atividades</w:t>
            </w:r>
            <w:r w:rsidRPr="00FD1AF7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sz w:val="22"/>
                <w:szCs w:val="22"/>
              </w:rPr>
              <w:t xml:space="preserve">estimulem a escrita autobiográfica, valorizando o lugar de fala dos sujeitos da EJA e dos sujeitos do Campo. </w:t>
            </w:r>
          </w:p>
          <w:p w:rsidR="005359C0" w:rsidRPr="00FD1AF7" w:rsidRDefault="005359C0" w:rsidP="005359C0">
            <w:pPr>
              <w:pStyle w:val="Pargrafoda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Pensar a sala de aula como espaço de voz e empoderamento dos sujeitos da EJA.</w:t>
            </w:r>
          </w:p>
          <w:p w:rsidR="005359C0" w:rsidRPr="005359C0" w:rsidRDefault="005359C0" w:rsidP="005359C0">
            <w:pPr>
              <w:pStyle w:val="Pargrafoda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359C0">
              <w:rPr>
                <w:rFonts w:ascii="Arial" w:hAnsi="Arial" w:cs="Arial"/>
                <w:sz w:val="22"/>
                <w:szCs w:val="22"/>
              </w:rPr>
              <w:t>Elaborar repertório de atividades e materiais para EJA que envolva as narrativas autobiográficas.</w:t>
            </w:r>
          </w:p>
          <w:p w:rsidR="005359C0" w:rsidRPr="005359C0" w:rsidRDefault="005359C0" w:rsidP="005359C0">
            <w:pPr>
              <w:pStyle w:val="Pargrafoda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359C0">
              <w:rPr>
                <w:rFonts w:ascii="Arial" w:hAnsi="Arial" w:cs="Arial"/>
                <w:sz w:val="22"/>
                <w:szCs w:val="22"/>
              </w:rPr>
              <w:t>Construir conhecimentos e experiências em EJA</w:t>
            </w:r>
            <w:r w:rsidR="00CC5D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05CF" w:rsidRPr="00E76D83" w:rsidRDefault="00E505CF" w:rsidP="005359C0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359C0" w:rsidRPr="00CF7C60" w:rsidRDefault="00E505CF" w:rsidP="005359C0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Justificativa:</w:t>
            </w:r>
          </w:p>
          <w:p w:rsidR="005359C0" w:rsidRPr="00CF7C60" w:rsidRDefault="005359C0" w:rsidP="005359C0">
            <w:pPr>
              <w:widowControl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  <w:p w:rsidR="005359C0" w:rsidRPr="00007FE2" w:rsidRDefault="005359C0" w:rsidP="005359C0">
            <w:pPr>
              <w:widowControl/>
              <w:ind w:left="2268"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007FE2">
              <w:rPr>
                <w:rFonts w:ascii="Times New Roman" w:hAnsi="Times New Roman" w:cs="Times New Roman"/>
                <w:sz w:val="20"/>
                <w:szCs w:val="20"/>
              </w:rPr>
              <w:t>Quem são os educandos/as com que trabalhamos nas escolas e, especificamente, na EJA? Como entender suas vivências tão extremas e como trabalhá-las nos conhecimentos? Com que artes de educar-formar? A que formação, a que saberes têm direito como mestres-educadores e educandos? Como garantir seu direito a entender os processos vividos de construir identidades educadoras inventadas? (ARROYO, 2017, p. 12)</w:t>
            </w:r>
            <w:r w:rsidRPr="00007FE2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359C0" w:rsidRPr="00CF7C60" w:rsidRDefault="005359C0" w:rsidP="005359C0">
            <w:pPr>
              <w:widowControl/>
              <w:ind w:left="2268"/>
              <w:jc w:val="both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</w:p>
          <w:p w:rsidR="005359C0" w:rsidRPr="001B0DDB" w:rsidRDefault="005359C0" w:rsidP="005359C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B0DDB">
              <w:rPr>
                <w:rFonts w:ascii="Times New Roman" w:hAnsi="Times New Roman" w:cs="Times New Roman"/>
              </w:rPr>
              <w:t xml:space="preserve">Trabalhar com histórias pessoais é uma maneira de relacionar os conteúdos escolares com a vida. O trabalho autobiográfico nos aproxima dos estudantes, nos dá oportunidade de entender seus percursos, partir dos seus saberes e aprender com eles. </w:t>
            </w:r>
          </w:p>
          <w:p w:rsidR="005359C0" w:rsidRPr="001B0DDB" w:rsidRDefault="005359C0" w:rsidP="005359C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DDB">
              <w:rPr>
                <w:rFonts w:ascii="Times New Roman" w:hAnsi="Times New Roman" w:cs="Times New Roman"/>
                <w:color w:val="000000"/>
              </w:rPr>
              <w:t xml:space="preserve">A história pessoal de estudantes-trabalhadores faz parte da história que não é contada pela historiografia oficial. A escola tem importante papel na construção da possibilidade desses sujeitos tornarem-se narradores de suas próprias vivências e trajetórias e de entenderem que suas histórias pessoais fazem parte da esfera social e coletiva. </w:t>
            </w:r>
          </w:p>
          <w:p w:rsidR="005359C0" w:rsidRPr="001B0DDB" w:rsidRDefault="005359C0" w:rsidP="005359C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DDB">
              <w:rPr>
                <w:rFonts w:ascii="Times New Roman" w:hAnsi="Times New Roman" w:cs="Times New Roman"/>
                <w:color w:val="000000"/>
              </w:rPr>
              <w:t>O direito a narrar sua história apresenta-se como desdobramento dos direitos à palavra oral e escrita. Precisamos problematizar a necessidade de nós educadores darmos mais espaço e importância à escrita autobiográfica dentro dos processos formativos na EJAIT.</w:t>
            </w:r>
          </w:p>
          <w:p w:rsidR="005359C0" w:rsidRPr="001B0DDB" w:rsidRDefault="005359C0" w:rsidP="005359C0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0DDB">
              <w:rPr>
                <w:rFonts w:ascii="Times New Roman" w:hAnsi="Times New Roman" w:cs="Times New Roman"/>
                <w:color w:val="000000"/>
              </w:rPr>
              <w:t xml:space="preserve">As Diretrizes Pedagógicas da Educação Básica do Campo para a Rede Pública do DF apontam que o currículo “concebe a aprendizagem como parte do processo de apropriação e elaboração de novos conhecimentos articulados com a dimensão empírica da vida e da cultura dos sujeitos do campo” (p. 13). Tal articulação deve ser pensada na Educação de forma geral. E trazem como três de seus </w:t>
            </w:r>
            <w:r w:rsidRPr="001B0DDB">
              <w:rPr>
                <w:rFonts w:ascii="Times New Roman" w:hAnsi="Times New Roman" w:cs="Times New Roman"/>
                <w:b/>
                <w:color w:val="000000"/>
              </w:rPr>
              <w:t>Marcos Conceituais</w:t>
            </w:r>
            <w:r w:rsidRPr="001B0DDB">
              <w:rPr>
                <w:rFonts w:ascii="Times New Roman" w:hAnsi="Times New Roman" w:cs="Times New Roman"/>
                <w:color w:val="000000"/>
              </w:rPr>
              <w:t xml:space="preserve"> a História, as Vivências de Opressão e o Conhecimento Popular (p. 20-21).</w:t>
            </w:r>
          </w:p>
          <w:p w:rsidR="00E505CF" w:rsidRPr="00E76D83" w:rsidRDefault="005359C0" w:rsidP="005359C0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B0DDB">
              <w:rPr>
                <w:rFonts w:ascii="Times New Roman" w:hAnsi="Times New Roman" w:cs="Times New Roman"/>
                <w:color w:val="000000"/>
              </w:rPr>
              <w:t>E o Currículo em Movimento da EJA defende que o</w:t>
            </w:r>
            <w:r w:rsidRPr="001B0DDB">
              <w:rPr>
                <w:rFonts w:ascii="Times New Roman" w:hAnsi="Times New Roman" w:cs="Times New Roman"/>
              </w:rPr>
              <w:t xml:space="preserve"> material didático seja “indissociável da proposta curricular e da concepção de formação continuada dos docentes”. Ampliando conceito de material didático para além do livro, incluindo outras possibilidades [...] memoriais” (p. 26)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72EB" w:rsidRDefault="00E505CF" w:rsidP="002D72EB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Fundamentação teórica:</w:t>
            </w:r>
          </w:p>
          <w:p w:rsidR="00294EFD" w:rsidRDefault="00294EFD" w:rsidP="002D72EB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De acordo com o Currículo em Movimento da EJA, </w:t>
            </w: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  <w:p w:rsidR="00294EFD" w:rsidRPr="007F2207" w:rsidRDefault="00294EFD" w:rsidP="00294EFD">
            <w:pPr>
              <w:widowControl/>
              <w:autoSpaceDE w:val="0"/>
              <w:autoSpaceDN w:val="0"/>
              <w:adjustRightInd w:val="0"/>
              <w:ind w:left="2302" w:firstLine="284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F220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 natureza da concepção político-pedagógica da EJA vai além da aquisição de conhecimentos, quando sua essência está imbricada com a diversidade dos sujeitos da EJA, que buscam o processo educativo para melhorar as condições em que vivem, pois em algum momento de sua trajetória de vida não puderam iniciar ou dar continuidade ao percurso educativo. </w:t>
            </w: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ind w:left="2302" w:firstLine="284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F220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 educação tem a finalidade de tocar no mais íntimo da pessoa, reconhecendo-a essencialmente em sua humanidade. Por isso, o saber não está dissociado dessa condição humana, na qual o reconhecimento da subjetividade e da realidade social são partes do processo educativo dos jovens e adultos. Sobre essa relação entre o conhecimento e a subjetividade humana que repercute no processo de aprendizagem dos sujeitos da EJA, Reis (2011) afirma ser possível resgatar a autoestima, a afetividade, o reconhecimento e o respeito mútuo entre os envolvidos no processo. (p. 20)</w:t>
            </w: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ind w:left="2302" w:firstLine="284"/>
              <w:jc w:val="both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F2207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Sem desconsiderar as diferenças geracionais, diversidade cultural, social e econômica do público alvo bem como suas trajetórias e histórias de vida, o Currículo da EJA deve atender à necessidade do estudante percorrer trajetórias de aprendizagens de forma diversa, alternada ou em combinações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 (p. 21)</w:t>
            </w:r>
          </w:p>
          <w:p w:rsidR="00294EFD" w:rsidRPr="007F2207" w:rsidRDefault="00294EFD" w:rsidP="00294EFD">
            <w:pPr>
              <w:widowControl/>
              <w:autoSpaceDE w:val="0"/>
              <w:autoSpaceDN w:val="0"/>
              <w:adjustRightInd w:val="0"/>
              <w:ind w:left="2302" w:firstLine="284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O trabalho autobiográfico vai ao encontro dessa abordagem do Currículo em Movimento. </w:t>
            </w: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Marie-Christine </w:t>
            </w:r>
            <w:r w:rsidRPr="00105D7E">
              <w:rPr>
                <w:rFonts w:ascii="Times New Roman" w:eastAsia="Arial" w:hAnsi="Times New Roman" w:cs="Times New Roman"/>
                <w:color w:val="000000"/>
              </w:rPr>
              <w:t>Joss</w:t>
            </w:r>
            <w:r>
              <w:rPr>
                <w:rFonts w:ascii="Times New Roman" w:eastAsia="Arial" w:hAnsi="Times New Roman" w:cs="Times New Roman"/>
                <w:color w:val="000000"/>
              </w:rPr>
              <w:t>o (</w:t>
            </w:r>
            <w:r>
              <w:rPr>
                <w:rFonts w:ascii="Times New Roman" w:eastAsia="Arial" w:hAnsi="Times New Roman" w:cs="Times New Roman"/>
                <w:i/>
                <w:color w:val="000000"/>
              </w:rPr>
              <w:t>i</w:t>
            </w:r>
            <w:r w:rsidRPr="003D455E">
              <w:rPr>
                <w:rFonts w:ascii="Times New Roman" w:eastAsia="Arial" w:hAnsi="Times New Roman" w:cs="Times New Roman"/>
                <w:i/>
                <w:color w:val="000000"/>
              </w:rPr>
              <w:t>n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NÉVOA: 2010</w:t>
            </w:r>
            <w:r w:rsidRPr="00105D7E">
              <w:rPr>
                <w:rFonts w:ascii="Times New Roman" w:eastAsia="Arial" w:hAnsi="Times New Roman" w:cs="Times New Roman"/>
                <w:color w:val="000000"/>
              </w:rPr>
              <w:t>), concede um lugar de destaque à reflexão sobre as experiências formadoras que marcam nossas histórias de vida. De acordo com a pesquisadora, o trabalho biográfico implica fortemente que nos comprometamos com um processo de reflexão orientado pelo nosso interesse, levando-nos a definir e a compreender o nosso processo de formação.</w:t>
            </w:r>
          </w:p>
          <w:p w:rsidR="00294EFD" w:rsidRDefault="00294EFD" w:rsidP="00294EFD">
            <w:pPr>
              <w:widowControl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FE2">
              <w:rPr>
                <w:rFonts w:ascii="Times New Roman" w:hAnsi="Times New Roman" w:cs="Times New Roman"/>
                <w:color w:val="000000"/>
              </w:rPr>
              <w:t>Atividades que colocam estudantes a falarem de suas experiências de vida funcionam como um dispositivo que os permite tomar a palavra. Se nós e seus colegas de sala somos capazes de escutá-los com atenção, aprendendo com eles, abre-se um caminho de autoconfiança e empoderamento daqueles sujeitos, como indivíduo e como integrantes de uma coletividade. Michèle Petit (2010, p. 225) também defende que a passagem à escrita contribui para uma melhoria da autoestima, “nascimento do texto [é o] nascimento do sujeito”, como a pesquisadora coloca em um subtítulo de “A arte de ler”.</w:t>
            </w:r>
          </w:p>
          <w:p w:rsidR="00E505CF" w:rsidRPr="002D72EB" w:rsidRDefault="00294EFD" w:rsidP="00294EFD">
            <w:pPr>
              <w:widowControl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07FE2">
              <w:rPr>
                <w:rFonts w:ascii="Times New Roman" w:eastAsia="Arial" w:hAnsi="Times New Roman" w:cs="Times New Roman"/>
                <w:color w:val="000000"/>
              </w:rPr>
              <w:t xml:space="preserve">O tema da narrativa oral e da escrita autobiográfica na Educação EJAIT fez parte da minha pesquisa de Doutorado, desenvolvida em uma Escola do Campo, no segundo segmento da EJA. </w:t>
            </w:r>
            <w:r w:rsidRPr="00007FE2">
              <w:rPr>
                <w:rFonts w:ascii="Times New Roman" w:hAnsi="Times New Roman" w:cs="Times New Roman"/>
                <w:color w:val="000000"/>
              </w:rPr>
              <w:t>Considerando as questões da memória, da autobiografia e da escrita epistolar e dos direitos à palavra oral e redigida, as referências que apresento são: Pedagogia do Oprimido, de Paulo Freire (1987); O Método (auto)biográfico e a Formação, organizado por António Névoa e Matthias Finger (2010); Alterando o Destino, de Michael Lewis (1999); Metamemórias-Testemunho de Educadores: Contribuições da Educação Popular a Educação de Jovens e Adultos, de Maria Clarisse Vieira (2016); e a A Arte de Ler, de Michèle Petit (2010).</w:t>
            </w: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Pr="00DA3042" w:rsidRDefault="00E505CF" w:rsidP="00F2337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A304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Conteúdo: </w:t>
            </w:r>
          </w:p>
          <w:p w:rsidR="00F23370" w:rsidRPr="00DA3042" w:rsidRDefault="00F23370" w:rsidP="00F2337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one" w:sz="0" w:space="0" w:color="000000"/>
              </w:pBdr>
              <w:tabs>
                <w:tab w:val="left" w:pos="72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DA3042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1. Escrita Autobiográfica;</w:t>
            </w:r>
          </w:p>
          <w:p w:rsidR="00F23370" w:rsidRPr="00DA3042" w:rsidRDefault="00F23370" w:rsidP="00F2337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one" w:sz="0" w:space="0" w:color="000000"/>
              </w:pBdr>
              <w:tabs>
                <w:tab w:val="left" w:pos="72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DA3042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2. Escrita Epistolar;</w:t>
            </w:r>
          </w:p>
          <w:p w:rsidR="00F23370" w:rsidRPr="00007FE2" w:rsidRDefault="00DA3042" w:rsidP="00F2337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one" w:sz="0" w:space="0" w:color="000000"/>
              </w:pBdr>
              <w:tabs>
                <w:tab w:val="left" w:pos="72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DA3042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</w:t>
            </w:r>
            <w:r w:rsidR="00F23370" w:rsidRPr="00DA3042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. Elaboração de atividades autobiográfica para a EJA.</w:t>
            </w:r>
          </w:p>
          <w:p w:rsidR="00F23370" w:rsidRPr="00E76D83" w:rsidRDefault="00F23370" w:rsidP="00F2337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72EB" w:rsidRPr="00A33915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 w:rsidRPr="00A33915">
              <w:rPr>
                <w:rFonts w:ascii="Arial" w:eastAsia="Arial" w:hAnsi="Arial" w:cs="Arial"/>
                <w:sz w:val="22"/>
                <w:szCs w:val="22"/>
              </w:rPr>
              <w:t>Avaliação:</w:t>
            </w:r>
          </w:p>
          <w:p w:rsidR="00A449BD" w:rsidRPr="007F0967" w:rsidRDefault="00A449BD" w:rsidP="00A449BD">
            <w:pPr>
              <w:widowControl/>
              <w:jc w:val="both"/>
              <w:rPr>
                <w:rFonts w:ascii="Arial" w:hAnsi="Arial" w:cs="Arial"/>
              </w:rPr>
            </w:pPr>
            <w:r w:rsidRPr="007F0967">
              <w:rPr>
                <w:rFonts w:ascii="Arial" w:hAnsi="Arial" w:cs="Arial"/>
                <w:sz w:val="22"/>
                <w:szCs w:val="22"/>
              </w:rPr>
              <w:t xml:space="preserve">i)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Apresentação </w:t>
            </w:r>
            <w:r w:rsidRPr="007F0967">
              <w:rPr>
                <w:rFonts w:ascii="Arial" w:hAnsi="Arial" w:cs="Arial"/>
                <w:sz w:val="22"/>
                <w:szCs w:val="22"/>
              </w:rPr>
              <w:t xml:space="preserve">das atividades desenvolvidas; </w:t>
            </w:r>
          </w:p>
          <w:p w:rsidR="00A449BD" w:rsidRPr="007F0967" w:rsidRDefault="00A449BD" w:rsidP="00A449BD">
            <w:pPr>
              <w:widowControl/>
              <w:jc w:val="both"/>
              <w:rPr>
                <w:rFonts w:ascii="Arial" w:hAnsi="Arial" w:cs="Arial"/>
              </w:rPr>
            </w:pPr>
            <w:r w:rsidRPr="007F0967">
              <w:rPr>
                <w:rFonts w:ascii="Arial" w:hAnsi="Arial" w:cs="Arial"/>
                <w:sz w:val="22"/>
                <w:szCs w:val="22"/>
              </w:rPr>
              <w:t xml:space="preserve">ii) Participação nos debates; </w:t>
            </w:r>
          </w:p>
          <w:p w:rsidR="00A449BD" w:rsidRPr="007F0967" w:rsidRDefault="00A449BD" w:rsidP="00A449BD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iii) Participação no</w:t>
            </w:r>
            <w:r w:rsidRPr="007F0967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encontros síncronos</w:t>
            </w:r>
            <w:r w:rsidRPr="007F09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previsto</w:t>
            </w:r>
            <w:r w:rsidRPr="007F0967">
              <w:rPr>
                <w:rFonts w:ascii="Arial" w:hAnsi="Arial" w:cs="Arial"/>
                <w:sz w:val="22"/>
                <w:szCs w:val="22"/>
              </w:rPr>
              <w:t xml:space="preserve">s durante o curso; </w:t>
            </w:r>
          </w:p>
          <w:p w:rsidR="00E505CF" w:rsidRPr="00A33915" w:rsidRDefault="00A449BD" w:rsidP="00A449BD">
            <w:pPr>
              <w:widowControl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7F0967">
              <w:rPr>
                <w:rFonts w:ascii="Arial" w:hAnsi="Arial" w:cs="Arial"/>
                <w:sz w:val="22"/>
                <w:szCs w:val="22"/>
              </w:rPr>
              <w:t xml:space="preserve">iv) </w:t>
            </w:r>
            <w:r>
              <w:rPr>
                <w:rFonts w:ascii="Arial" w:hAnsi="Arial" w:cs="Arial"/>
                <w:sz w:val="22"/>
                <w:szCs w:val="22"/>
              </w:rPr>
              <w:t>Elaboração e realização da atividade final.</w:t>
            </w: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C28FF" w:rsidRDefault="00B33669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Organização e </w:t>
            </w:r>
            <w:r w:rsidR="00E505CF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Cronograma:  </w:t>
            </w:r>
          </w:p>
          <w:p w:rsidR="009D0BB6" w:rsidRPr="00E76D83" w:rsidRDefault="009D0BB6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2376"/>
              <w:gridCol w:w="6268"/>
            </w:tblGrid>
            <w:tr w:rsidR="009D0BB6" w:rsidRPr="008E4ABD" w:rsidTr="0095172F">
              <w:tc>
                <w:tcPr>
                  <w:tcW w:w="2376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1º Encontro Síncrono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3h</w:t>
                  </w:r>
                </w:p>
              </w:tc>
              <w:tc>
                <w:tcPr>
                  <w:tcW w:w="6268" w:type="dxa"/>
                </w:tcPr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Apresentação inicial</w:t>
                  </w:r>
                </w:p>
                <w:p w:rsidR="009D0BB6" w:rsidRDefault="009D0BB6" w:rsidP="009517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Fruição –</w:t>
                  </w:r>
                  <w:r w:rsidRPr="008E4AB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Intervenção Cênico-Pedagógica: Chá de Cartas</w:t>
                  </w:r>
                </w:p>
                <w:p w:rsidR="009D0BB6" w:rsidRPr="008E4ABD" w:rsidRDefault="009D0BB6" w:rsidP="009517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Roda de Conversa</w:t>
                  </w:r>
                </w:p>
                <w:p w:rsidR="009D0BB6" w:rsidRPr="008E4ABD" w:rsidRDefault="009D0BB6" w:rsidP="009517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 xml:space="preserve">Encaminhamento </w:t>
                  </w:r>
                  <w:r>
                    <w:rPr>
                      <w:rFonts w:ascii="Times New Roman" w:hAnsi="Times New Roman" w:cs="Times New Roman"/>
                    </w:rPr>
                    <w:t>da atividade de escrita epistolar, definição do mote da carta e dos destinatários</w:t>
                  </w:r>
                </w:p>
                <w:p w:rsidR="009D0BB6" w:rsidRPr="008E4ABD" w:rsidRDefault="009D0BB6" w:rsidP="009517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 xml:space="preserve">Encaminhamento da Atividade Final – Elaboração e realização em sala de uma atividade autobiográfica. </w:t>
                  </w:r>
                </w:p>
              </w:tc>
            </w:tr>
            <w:tr w:rsidR="009D0BB6" w:rsidRPr="008E4ABD" w:rsidTr="0095172F">
              <w:tc>
                <w:tcPr>
                  <w:tcW w:w="2376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2º Encontro Síncrono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3h</w:t>
                  </w:r>
                </w:p>
              </w:tc>
              <w:tc>
                <w:tcPr>
                  <w:tcW w:w="6268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Leitura das Cartas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Fruição – </w:t>
                  </w:r>
                  <w:r w:rsidRPr="001953B7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Audiovisual: </w:t>
                  </w:r>
                  <w:r w:rsidRPr="001953B7">
                    <w:rPr>
                      <w:rFonts w:ascii="Times New Roman" w:eastAsiaTheme="minorHAnsi" w:hAnsi="Times New Roman" w:cs="Times New Roman"/>
                      <w:i/>
                      <w:lang w:eastAsia="en-US"/>
                    </w:rPr>
                    <w:t>Vida Maria</w:t>
                  </w:r>
                  <w:r w:rsidRPr="001953B7">
                    <w:rPr>
                      <w:rFonts w:ascii="Times New Roman" w:eastAsiaTheme="minorHAnsi" w:hAnsi="Times New Roman" w:cs="Times New Roman"/>
                      <w:lang w:eastAsia="en-US"/>
                    </w:rPr>
                    <w:t>.</w:t>
                  </w:r>
                </w:p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 xml:space="preserve">Roda de conversa 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Encaminhamento da Atividade Final – Elaboração e realização em sala de uma atividade autobiográfica.</w:t>
                  </w:r>
                </w:p>
              </w:tc>
            </w:tr>
            <w:tr w:rsidR="009D0BB6" w:rsidRPr="008E4ABD" w:rsidTr="0095172F">
              <w:tc>
                <w:tcPr>
                  <w:tcW w:w="2376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3º Encontro Síncrono</w:t>
                  </w:r>
                </w:p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3h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68" w:type="dxa"/>
                </w:tcPr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Apresentação-Relato da atividade final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 w:rsidRPr="008E4ABD">
                    <w:rPr>
                      <w:rFonts w:ascii="Times New Roman" w:hAnsi="Times New Roman" w:cs="Times New Roman"/>
                    </w:rPr>
                    <w:t>Encerramento.</w:t>
                  </w:r>
                </w:p>
              </w:tc>
            </w:tr>
            <w:tr w:rsidR="009D0BB6" w:rsidRPr="008E4ABD" w:rsidTr="0095172F">
              <w:tc>
                <w:tcPr>
                  <w:tcW w:w="2376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Horas Indiretas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15h</w:t>
                  </w:r>
                </w:p>
              </w:tc>
              <w:tc>
                <w:tcPr>
                  <w:tcW w:w="6268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Leituras</w:t>
                  </w:r>
                </w:p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Diário de Bordo</w:t>
                  </w:r>
                </w:p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Produção das Tarefas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Aplicação na Escola</w:t>
                  </w:r>
                </w:p>
              </w:tc>
            </w:tr>
            <w:tr w:rsidR="009D0BB6" w:rsidRPr="008E4ABD" w:rsidTr="0095172F">
              <w:tc>
                <w:tcPr>
                  <w:tcW w:w="2376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AVA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6h</w:t>
                  </w:r>
                </w:p>
              </w:tc>
              <w:tc>
                <w:tcPr>
                  <w:tcW w:w="6268" w:type="dxa"/>
                </w:tcPr>
                <w:p w:rsidR="009D0BB6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Impressões sobre as leituras</w:t>
                  </w:r>
                </w:p>
                <w:p w:rsidR="009D0BB6" w:rsidRPr="008E4ABD" w:rsidRDefault="009D0BB6" w:rsidP="009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Compartilhamento dos Diários de Bordo e das tarefas produzidas. </w:t>
                  </w:r>
                </w:p>
              </w:tc>
            </w:tr>
          </w:tbl>
          <w:p w:rsidR="009D0BB6" w:rsidRDefault="009D0BB6" w:rsidP="009D0BB6"/>
          <w:p w:rsidR="00E505CF" w:rsidRPr="00E76D83" w:rsidRDefault="00E505CF" w:rsidP="004603CD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05CF" w:rsidRPr="00E54D88" w:rsidTr="009D0BB6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05CF" w:rsidRDefault="00E505CF" w:rsidP="001E350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Referências:</w:t>
            </w:r>
          </w:p>
          <w:p w:rsidR="001E350D" w:rsidRDefault="001E350D" w:rsidP="001E350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ARROYO, Miguel G.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 xml:space="preserve">Passageiros da Noite: </w:t>
            </w:r>
            <w:r w:rsidRPr="00BE0C60">
              <w:rPr>
                <w:rFonts w:ascii="Times New Roman" w:hAnsi="Times New Roman" w:cs="Times New Roman"/>
                <w:color w:val="000000"/>
              </w:rPr>
              <w:t>do trabalho para EJA. Itinerários pelo direito a uma vida justa. Petrópolis: Vozes, 2017.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BARBOSA, Anna Izabel Costa.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A organização do trabalho pedagógico na Licenciatura em Educação do Campo/UnB: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do projeto às emergências e tramas do caminhar. 2012. 351f. Tese (Doutorado em Educação) - Universidade de Brasília, Brasília, 2012.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>BORGES, Rayssa Aguiar. Cartas – as histórias e lutas d@s estudantes do 2º segmento da EJA do CED PAD-DF pelo direito à educação, contadas em cartas e regadas com chá de erva cidreira do nosso quintal. In: BRASIL, Anderson Fabrício Andrade; SILVA, Cícero da; ARAÚJO, Gustavo Cunha de; ET AL (Org.). In: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CONGRESSO INTERNACIONAL DE EDUCAÇÃO DO CAMPO DA UNIVERSIDADE FEDERAL DO TOCANTINS – EDUCAÇÃO DO CAMPO: DESCOLONIZAÇÃO DE SABERES, 1., 2017, Tocantinópolis.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Anais eletrônicos...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Tocantinópolis: Fundação Universidade Federal do Tocantins, 2017. p. 257-266. Disponível em: &lt;</w:t>
            </w:r>
            <w:hyperlink r:id="rId7" w:history="1">
              <w:r w:rsidRPr="00BE0C60">
                <w:rPr>
                  <w:rStyle w:val="Hyperlink"/>
                  <w:rFonts w:ascii="Times New Roman" w:hAnsi="Times New Roman" w:cs="Times New Roman"/>
                  <w:color w:val="000000"/>
                </w:rPr>
                <w:t>https://www.researchgate.net/publication/317801158</w:t>
              </w:r>
            </w:hyperlink>
            <w:r w:rsidRPr="00BE0C60">
              <w:rPr>
                <w:rFonts w:ascii="Times New Roman" w:hAnsi="Times New Roman" w:cs="Times New Roman"/>
                <w:color w:val="000000"/>
              </w:rPr>
              <w:t>&gt; Acesso em: 14 mai. 2018.</w:t>
            </w:r>
          </w:p>
          <w:p w:rsidR="001E350D" w:rsidRPr="00BE0C60" w:rsidRDefault="001E350D" w:rsidP="001E350D">
            <w:pPr>
              <w:pStyle w:val="PargrafodaLista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BORGES, Rayssa Aguiar.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Chá de Cartas: memórias de estudantes da EJA em cena</w:t>
            </w:r>
            <w:r w:rsidRPr="00BE0C60">
              <w:rPr>
                <w:rFonts w:ascii="Times New Roman" w:hAnsi="Times New Roman" w:cs="Times New Roman"/>
                <w:color w:val="000000"/>
              </w:rPr>
              <w:t>. Tese (Doutorado - Doutorado em Literatura) -- Universidade de Brasília, 2019, 175 p.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CAMARGO, Goiandira de Fátima Ortiz de. </w:t>
            </w:r>
            <w:r w:rsidRPr="00BE0C60">
              <w:rPr>
                <w:rFonts w:ascii="Times New Roman" w:hAnsi="Times New Roman" w:cs="Times New Roman"/>
                <w:bCs/>
                <w:color w:val="000000"/>
              </w:rPr>
              <w:t xml:space="preserve">Poesia e memória em Cora Coralina. In: </w:t>
            </w:r>
            <w:r w:rsidRPr="00BE0C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Revista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Signótica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, Goiânia, v. 14, p. 75-85, 2002. Disponível em: </w:t>
            </w:r>
            <w:hyperlink r:id="rId8" w:history="1">
              <w:r w:rsidRPr="00BE0C60">
                <w:rPr>
                  <w:rStyle w:val="Hyperlink"/>
                  <w:rFonts w:ascii="Times New Roman" w:hAnsi="Times New Roman" w:cs="Times New Roman"/>
                  <w:color w:val="000000"/>
                </w:rPr>
                <w:t>https://repositorio.bc.ufg.br/xmlui/handle/ri/14620</w:t>
              </w:r>
            </w:hyperlink>
            <w:r w:rsidRPr="00BE0C60">
              <w:rPr>
                <w:rFonts w:ascii="Times New Roman" w:hAnsi="Times New Roman" w:cs="Times New Roman"/>
                <w:color w:val="000000"/>
              </w:rPr>
              <w:t>. Acesso em: 04 jul. 2019.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CANDIDO, Antonio. O direito à Literatura. In: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Vários Escritos</w:t>
            </w:r>
            <w:r w:rsidRPr="00BE0C60">
              <w:rPr>
                <w:rFonts w:ascii="Times New Roman" w:hAnsi="Times New Roman" w:cs="Times New Roman"/>
                <w:color w:val="000000"/>
              </w:rPr>
              <w:t>. São Paulo/Rio de Janeiro: Duas cidades/Ouro sobre o azul, 2004. p. 169-191.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DISTRITO FEDERAL. Plano Distrital de Educação 2015/2024. Lei nº 5.499, de 14 de julho de 2015. Aprova o Plano Distrital de Educação – PDE e dá outras providências.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Diário Oficial do Distrito Federal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, nº 135, Brasília, DF, 15 de julho de 2015. Disponível em: </w:t>
            </w:r>
            <w:hyperlink r:id="rId9" w:history="1">
              <w:r w:rsidRPr="00BE0C60">
                <w:rPr>
                  <w:rStyle w:val="Hyperlink"/>
                  <w:rFonts w:ascii="Times New Roman" w:hAnsi="Times New Roman" w:cs="Times New Roman"/>
                  <w:color w:val="000000"/>
                </w:rPr>
                <w:t>http://www.cre.se.df.gov.br/ascom/documentos/pde_15_24.pdf</w:t>
              </w:r>
            </w:hyperlink>
            <w:r w:rsidRPr="00BE0C60">
              <w:rPr>
                <w:rFonts w:ascii="Times New Roman" w:hAnsi="Times New Roman" w:cs="Times New Roman"/>
                <w:color w:val="000000"/>
              </w:rPr>
              <w:t>. Acesso em: 17 jun. 2018.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FIORI, Ernani Maria. Aprender a dizer a sua palavra. In: FREIRE, Paulo.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Pedagogia do Oprimido</w:t>
            </w:r>
            <w:r w:rsidRPr="00BE0C60">
              <w:rPr>
                <w:rFonts w:ascii="Times New Roman" w:hAnsi="Times New Roman" w:cs="Times New Roman"/>
                <w:color w:val="000000"/>
              </w:rPr>
              <w:t>. Rio de Janeiro: Paz e Terra, 1987. p. 5-11.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FREIRE, Ana Maria Araújo (Organização e participação).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Paulo Freire – Pedagogia da Indignação: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cartas pedagógicas e outros escritos. São Paulo: Paz e Terra, 2016. p. 77.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FREIRE, Paulo.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Pedagogia do Oprimido</w:t>
            </w:r>
            <w:r w:rsidRPr="00BE0C60">
              <w:rPr>
                <w:rFonts w:ascii="Times New Roman" w:hAnsi="Times New Roman" w:cs="Times New Roman"/>
                <w:color w:val="000000"/>
              </w:rPr>
              <w:t>. Rio de Janeiro: Paz e Terra, 1987.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350D" w:rsidRPr="00DA3042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A3042">
              <w:rPr>
                <w:rFonts w:ascii="Times New Roman" w:hAnsi="Times New Roman" w:cs="Times New Roman"/>
                <w:color w:val="000000"/>
              </w:rPr>
              <w:t xml:space="preserve">HAROCHE-BOUZINAC, Geneviève. </w:t>
            </w:r>
            <w:r w:rsidRPr="00DA3042">
              <w:rPr>
                <w:rFonts w:ascii="Times New Roman" w:hAnsi="Times New Roman" w:cs="Times New Roman"/>
                <w:b/>
                <w:color w:val="000000"/>
              </w:rPr>
              <w:t>Escritas Epistolares</w:t>
            </w:r>
            <w:r w:rsidRPr="00DA3042">
              <w:rPr>
                <w:rFonts w:ascii="Times New Roman" w:hAnsi="Times New Roman" w:cs="Times New Roman"/>
                <w:color w:val="000000"/>
              </w:rPr>
              <w:t>. São Paulo: Edusp, 2016.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0C60">
              <w:rPr>
                <w:rFonts w:ascii="Times New Roman" w:hAnsi="Times New Roman" w:cs="Times New Roman"/>
                <w:bCs/>
                <w:color w:val="000000"/>
              </w:rPr>
              <w:t xml:space="preserve">HARTMANN, Luciana. </w:t>
            </w:r>
            <w:r w:rsidRPr="00BE0C60">
              <w:rPr>
                <w:rFonts w:ascii="Times New Roman" w:hAnsi="Times New Roman" w:cs="Times New Roman"/>
                <w:b/>
                <w:bCs/>
                <w:color w:val="000000"/>
              </w:rPr>
              <w:t>Gesto, palavra e memória</w:t>
            </w:r>
            <w:r w:rsidRPr="00BE0C60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BE0C60">
              <w:rPr>
                <w:rFonts w:ascii="Times New Roman" w:hAnsi="Times New Roman" w:cs="Times New Roman"/>
                <w:bCs/>
                <w:i/>
                <w:color w:val="000000"/>
              </w:rPr>
              <w:t>performances</w:t>
            </w:r>
            <w:r w:rsidRPr="00BE0C60">
              <w:rPr>
                <w:rFonts w:ascii="Times New Roman" w:hAnsi="Times New Roman" w:cs="Times New Roman"/>
                <w:bCs/>
                <w:color w:val="000000"/>
              </w:rPr>
              <w:t xml:space="preserve"> narrativas de contadores de causos. Florianópolis: Ed. da UFSC, 2011.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350D" w:rsidRPr="00DA3042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A3042">
              <w:rPr>
                <w:rFonts w:ascii="Times New Roman" w:hAnsi="Times New Roman" w:cs="Times New Roman"/>
                <w:bCs/>
                <w:color w:val="000000"/>
              </w:rPr>
              <w:t xml:space="preserve">KUNZ, Marinês Andrea; OLIVEIRA, Ana Paula Marques Cianni de. O desvendar da enunciação no curta-metragem </w:t>
            </w:r>
            <w:r w:rsidRPr="00DA304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Vida Maria</w:t>
            </w:r>
            <w:r w:rsidRPr="00DA3042">
              <w:rPr>
                <w:rFonts w:ascii="Times New Roman" w:hAnsi="Times New Roman" w:cs="Times New Roman"/>
                <w:bCs/>
                <w:color w:val="000000"/>
              </w:rPr>
              <w:t xml:space="preserve">. In: </w:t>
            </w:r>
            <w:r w:rsidRPr="00DA3042">
              <w:rPr>
                <w:rFonts w:ascii="Times New Roman" w:hAnsi="Times New Roman" w:cs="Times New Roman"/>
                <w:b/>
                <w:bCs/>
                <w:color w:val="000000"/>
              </w:rPr>
              <w:t>Revista Comunicação Midiática</w:t>
            </w:r>
            <w:r w:rsidRPr="00DA3042">
              <w:rPr>
                <w:rFonts w:ascii="Times New Roman" w:hAnsi="Times New Roman" w:cs="Times New Roman"/>
                <w:color w:val="000000"/>
              </w:rPr>
              <w:t>, v. 8, n. 1, p. 76-95, jan./abr. 2013.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LEJEUNE, Philippe. Como terminam os diários? In: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O Pacto Autobiográfico</w:t>
            </w:r>
            <w:r w:rsidRPr="00BE0C60">
              <w:rPr>
                <w:rFonts w:ascii="Times New Roman" w:hAnsi="Times New Roman" w:cs="Times New Roman"/>
                <w:color w:val="000000"/>
              </w:rPr>
              <w:t>: De Rousseau à Internet. Belo Horizonte: Editora UFMG, 2014. p. 310-326.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LEWIS, Michael.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Alterando o Destino</w:t>
            </w:r>
            <w:r w:rsidRPr="00BE0C60">
              <w:rPr>
                <w:rFonts w:ascii="Times New Roman" w:hAnsi="Times New Roman" w:cs="Times New Roman"/>
                <w:color w:val="000000"/>
              </w:rPr>
              <w:t>. Por que o passado não prediz o futuro. São Paulo: Moderna, 1999.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MATTAR, Sumaya. O lugar do relato autobiográfico no sistema formativo Cartografias de si. In: </w:t>
            </w:r>
            <w:r w:rsidRPr="00BE0C60">
              <w:rPr>
                <w:rFonts w:ascii="Times New Roman" w:hAnsi="Times New Roman" w:cs="Times New Roman"/>
                <w:b/>
                <w:bCs/>
                <w:color w:val="000000"/>
              </w:rPr>
              <w:t>Revista Digital do LAV</w:t>
            </w:r>
            <w:r w:rsidRPr="00BE0C60">
              <w:rPr>
                <w:rFonts w:ascii="Times New Roman" w:hAnsi="Times New Roman" w:cs="Times New Roman"/>
                <w:bCs/>
                <w:color w:val="000000"/>
              </w:rPr>
              <w:t xml:space="preserve">, Santa Maria, ECA/USP, v. 11, n. 2, p. 259-273, mai./ago. 2018. Disponível em: </w:t>
            </w:r>
            <w:hyperlink r:id="rId10" w:history="1">
              <w:r w:rsidRPr="00BE0C60">
                <w:rPr>
                  <w:rStyle w:val="Hyperlink"/>
                  <w:rFonts w:ascii="Times New Roman" w:hAnsi="Times New Roman" w:cs="Times New Roman"/>
                  <w:bCs/>
                  <w:color w:val="000000"/>
                </w:rPr>
                <w:t>http://dx.doi.org/10.5902/1983734833913</w:t>
              </w:r>
            </w:hyperlink>
            <w:r w:rsidRPr="00BE0C60">
              <w:rPr>
                <w:rFonts w:ascii="Times New Roman" w:hAnsi="Times New Roman" w:cs="Times New Roman"/>
                <w:bCs/>
                <w:color w:val="000000"/>
              </w:rPr>
              <w:t>. Acesso em: 04 jul. 2019.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>NÉVOA, António; FINGER, Matthias (Org).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 xml:space="preserve"> O Método (auto)biográfico e a Formação. </w:t>
            </w:r>
            <w:r w:rsidRPr="00BE0C60">
              <w:rPr>
                <w:rFonts w:ascii="Times New Roman" w:hAnsi="Times New Roman" w:cs="Times New Roman"/>
                <w:color w:val="000000"/>
              </w:rPr>
              <w:t>Natal: EDUFRN; São Paulo: Paulus, 2010.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PEREIRA, Adriana Pontes et al.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Histórias e Narrativas de Mulheres na Educação</w:t>
            </w:r>
            <w:r w:rsidRPr="00BE0C60">
              <w:rPr>
                <w:rFonts w:ascii="Times New Roman" w:hAnsi="Times New Roman" w:cs="Times New Roman"/>
                <w:color w:val="000000"/>
              </w:rPr>
              <w:t>. Cuiabá: EdUNIC, 1998.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PETIT, Michèle.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A arte de ler ou como resistir à adversidade</w:t>
            </w:r>
            <w:r w:rsidRPr="00BE0C60">
              <w:rPr>
                <w:rFonts w:ascii="Times New Roman" w:hAnsi="Times New Roman" w:cs="Times New Roman"/>
                <w:color w:val="000000"/>
              </w:rPr>
              <w:t>. São Paulo: Editora 34, 2010.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DA3042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A3042">
              <w:rPr>
                <w:rFonts w:ascii="Times New Roman" w:hAnsi="Times New Roman" w:cs="Times New Roman"/>
                <w:color w:val="000000"/>
              </w:rPr>
              <w:t xml:space="preserve">RAMOS, Márcio. </w:t>
            </w:r>
            <w:r w:rsidRPr="00DA3042">
              <w:rPr>
                <w:rFonts w:ascii="Times New Roman" w:hAnsi="Times New Roman" w:cs="Times New Roman"/>
                <w:b/>
                <w:bCs/>
                <w:color w:val="000000"/>
              </w:rPr>
              <w:t>Vida Maria</w:t>
            </w:r>
            <w:r w:rsidRPr="00DA3042">
              <w:rPr>
                <w:rFonts w:ascii="Times New Roman" w:hAnsi="Times New Roman" w:cs="Times New Roman"/>
                <w:color w:val="000000"/>
              </w:rPr>
              <w:t xml:space="preserve">. [Filme]. Produção de Márcio Ramos, direção de Márcio Ramos. Brasil, 2006. 8,35 min. color. son. Disponível em: </w:t>
            </w:r>
            <w:hyperlink r:id="rId11" w:history="1">
              <w:r w:rsidRPr="00DA3042">
                <w:rPr>
                  <w:rStyle w:val="Hyperlink"/>
                  <w:rFonts w:ascii="Times New Roman" w:hAnsi="Times New Roman" w:cs="Times New Roman"/>
                  <w:color w:val="000000"/>
                </w:rPr>
                <w:t>https://www.youtube.com/watch?v=yFpoG_htum4</w:t>
              </w:r>
            </w:hyperlink>
            <w:r w:rsidRPr="00DA3042">
              <w:rPr>
                <w:rFonts w:ascii="Times New Roman" w:hAnsi="Times New Roman" w:cs="Times New Roman"/>
                <w:color w:val="000000"/>
              </w:rPr>
              <w:t xml:space="preserve"> Acesso: 25 jun. 2018.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RÊSES, Erlando da Silva; CASTRO, Mad’Ana Deserée Ribeiro; BARBOSA, Sebastião Cláudio. Contribuição do Materialismo Dialético para o estudo da EJA. In: RODRIGUES, Maria Emília de Castro; MACHADO, Maria Margarida (Org.).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Educação de jovens e adultos trabalhadores: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produção de conhecimento em rede. Curitiba: Appris, 2018. p. 79-102.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0C60">
              <w:rPr>
                <w:rFonts w:ascii="Times New Roman" w:hAnsi="Times New Roman" w:cs="Times New Roman"/>
                <w:bCs/>
                <w:color w:val="000000"/>
              </w:rPr>
              <w:t xml:space="preserve">SANTIAGO, Socorro. O Protocolo: Instrumento de Trabalho de Bertolt Brecht, um recurso metodológico. In: KOUDELA, Ingrid Dormien (Org.). </w:t>
            </w:r>
            <w:r w:rsidRPr="00BE0C60">
              <w:rPr>
                <w:rFonts w:ascii="Times New Roman" w:hAnsi="Times New Roman" w:cs="Times New Roman"/>
                <w:b/>
                <w:bCs/>
                <w:color w:val="000000"/>
              </w:rPr>
              <w:t>Um vôo brechtiano</w:t>
            </w:r>
            <w:r w:rsidRPr="00BE0C60">
              <w:rPr>
                <w:rFonts w:ascii="Times New Roman" w:hAnsi="Times New Roman" w:cs="Times New Roman"/>
                <w:bCs/>
                <w:color w:val="000000"/>
              </w:rPr>
              <w:t>: teoria e prática da peça didática. São Paulo: Perspectiva: FAPESP, 1992. p. 93-112.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SEDF.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Currículo em Movimento da Educação Básica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: Educação de Jovens e Adultos. Brasília: 2014b. Disponível em: </w:t>
            </w:r>
            <w:hyperlink r:id="rId12" w:history="1">
              <w:r w:rsidRPr="00BE0C60">
                <w:rPr>
                  <w:rStyle w:val="Hyperlink"/>
                  <w:rFonts w:ascii="Times New Roman" w:hAnsi="Times New Roman" w:cs="Times New Roman"/>
                  <w:color w:val="000000"/>
                </w:rPr>
                <w:t>http://www.cre.se.df.gov.br/ascom/ documentos/subeb/cur_mov/1_pressupostos_teoricos.pdf</w:t>
              </w:r>
            </w:hyperlink>
            <w:r w:rsidRPr="00BE0C60">
              <w:rPr>
                <w:rFonts w:ascii="Times New Roman" w:hAnsi="Times New Roman" w:cs="Times New Roman"/>
                <w:color w:val="000000"/>
              </w:rPr>
              <w:t xml:space="preserve"> Acesso em: 11 nov. 2018.</w:t>
            </w:r>
          </w:p>
          <w:p w:rsidR="001E350D" w:rsidRPr="00BE0C60" w:rsidRDefault="001E350D" w:rsidP="001E350D">
            <w:pPr>
              <w:pStyle w:val="PargrafodaLista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SEDF.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Diretrizes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Pedagógicas da Educação Básica do Campo para a Rede Pública do Distrito Federal</w:t>
            </w:r>
            <w:r w:rsidRPr="00BE0C60">
              <w:rPr>
                <w:rFonts w:ascii="Times New Roman" w:hAnsi="Times New Roman" w:cs="Times New Roman"/>
                <w:color w:val="000000"/>
              </w:rPr>
              <w:t>. Brasília, 2019.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SOARES, Magda.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Metamemória-memórias: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travessia de uma educadora. São Paulo: Cortez, 2001.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VIEIRA, Maria Clarisse.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Memórias-Testemunho de Educadores: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 Contribuições da Educação Popular para a Educação de Jovens e Adultos. Curitiba: CRV, 2016.</w:t>
            </w:r>
          </w:p>
          <w:p w:rsidR="001E350D" w:rsidRPr="00BE0C60" w:rsidRDefault="001E350D" w:rsidP="001E350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E350D" w:rsidRPr="00BE0C60" w:rsidRDefault="001E350D" w:rsidP="001E350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E0C60">
              <w:rPr>
                <w:rFonts w:ascii="Times New Roman" w:hAnsi="Times New Roman" w:cs="Times New Roman"/>
                <w:color w:val="000000"/>
              </w:rPr>
              <w:t xml:space="preserve">VALOURA, Leila de Castro. </w:t>
            </w:r>
            <w:r w:rsidRPr="00BE0C60">
              <w:rPr>
                <w:rFonts w:ascii="Times New Roman" w:hAnsi="Times New Roman" w:cs="Times New Roman"/>
                <w:b/>
                <w:color w:val="000000"/>
              </w:rPr>
              <w:t>Paulo Freire, o educador brasileiro autor do termo empoderamento em seu sentido transformador</w:t>
            </w:r>
            <w:r w:rsidRPr="00BE0C60">
              <w:rPr>
                <w:rFonts w:ascii="Times New Roman" w:hAnsi="Times New Roman" w:cs="Times New Roman"/>
                <w:color w:val="000000"/>
              </w:rPr>
              <w:t xml:space="preserve">. Instituto Paulo Freire, 2005. Disponível em: </w:t>
            </w:r>
            <w:hyperlink r:id="rId13" w:history="1">
              <w:r w:rsidRPr="00BE0C60">
                <w:rPr>
                  <w:rStyle w:val="Hyperlink"/>
                  <w:rFonts w:ascii="Times New Roman" w:hAnsi="Times New Roman" w:cs="Times New Roman"/>
                  <w:color w:val="000000"/>
                </w:rPr>
                <w:t>https://www.researchgate.net/publication/303912423_Paulo_Freire_o_educador_brasileiro_autor_do_termo_Empoderamento_em_seu_sentido_transformador</w:t>
              </w:r>
            </w:hyperlink>
            <w:r w:rsidRPr="00BE0C60">
              <w:rPr>
                <w:rFonts w:ascii="Times New Roman" w:hAnsi="Times New Roman" w:cs="Times New Roman"/>
                <w:color w:val="000000"/>
              </w:rPr>
              <w:t>. Acesso em: 30 jun. 2019.</w:t>
            </w:r>
          </w:p>
          <w:p w:rsidR="001E350D" w:rsidRPr="00E76D83" w:rsidRDefault="001E350D" w:rsidP="001E350D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Autorização Final d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aOficina</w:t>
      </w:r>
    </w:p>
    <w:tbl>
      <w:tblPr>
        <w:tblW w:w="10797" w:type="dxa"/>
        <w:tblInd w:w="108" w:type="dxa"/>
        <w:tblLayout w:type="fixed"/>
        <w:tblLook w:val="0000"/>
      </w:tblPr>
      <w:tblGrid>
        <w:gridCol w:w="10797"/>
      </w:tblGrid>
      <w:tr w:rsidR="00A563D8" w:rsidRPr="00E54D88" w:rsidTr="00C91EDC">
        <w:trPr>
          <w:trHeight w:val="7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line="276" w:lineRule="auto"/>
              <w:ind w:right="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Aapreciação e a aprovação d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aoficina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estão sob a responsabilidade do Gabinete da EAPE, da Diretoria de Organização do Trabalho Pedagógico e Pesquisa, da Diretoria de Inovação,Tecnologias e Documentação e de suas respectivas gerências, em consonância com as políticas públicas de educação do Distrito Federal.</w:t>
            </w:r>
          </w:p>
        </w:tc>
      </w:tr>
      <w:tr w:rsidR="00A563D8" w:rsidRPr="00E54D88" w:rsidTr="00C91EDC">
        <w:trPr>
          <w:trHeight w:val="1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709"/>
                <w:tab w:val="left" w:pos="1095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:rsidR="00A563D8" w:rsidRPr="00E54D88" w:rsidRDefault="00A563D8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91EDC" w:rsidRPr="00E54D88" w:rsidRDefault="00C91EDC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Estatística</w:t>
      </w:r>
    </w:p>
    <w:tbl>
      <w:tblPr>
        <w:tblW w:w="10776" w:type="dxa"/>
        <w:tblInd w:w="108" w:type="dxa"/>
        <w:tblLayout w:type="fixed"/>
        <w:tblLook w:val="0000"/>
      </w:tblPr>
      <w:tblGrid>
        <w:gridCol w:w="5384"/>
        <w:gridCol w:w="5392"/>
      </w:tblGrid>
      <w:tr w:rsidR="00A563D8" w:rsidRPr="00E54D88" w:rsidTr="001E350D">
        <w:trPr>
          <w:trHeight w:val="380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871656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Indique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a(s) etapa(s), a(s) modalidade(s) e os assuntos relacionados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àsoficinas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63D8" w:rsidRPr="00E54D88" w:rsidTr="001E350D">
        <w:trPr>
          <w:trHeight w:val="38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1E350D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B5006">
              <w:rPr>
                <w:rFonts w:ascii="Times New Roman" w:eastAsia="Arial" w:hAnsi="Times New Roman" w:cs="Times New Roman"/>
                <w:color w:val="000000"/>
              </w:rPr>
              <w:t>Educação de Jovens e Adultos – todos os segmentos, com prioridade para 2º e 3º segmentos.</w:t>
            </w:r>
          </w:p>
        </w:tc>
      </w:tr>
      <w:tr w:rsidR="00A563D8" w:rsidRPr="00E54D88" w:rsidTr="001E350D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:rsidTr="001E350D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:rsidTr="001E350D">
        <w:trPr>
          <w:trHeight w:val="26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1E350D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B5006">
              <w:rPr>
                <w:rFonts w:ascii="Times New Roman" w:eastAsia="Arial" w:hAnsi="Times New Roman" w:cs="Times New Roman"/>
                <w:color w:val="000000"/>
              </w:rPr>
              <w:t>Educação de Jovens e Adultos e Educação do Campo</w:t>
            </w:r>
          </w:p>
        </w:tc>
      </w:tr>
      <w:tr w:rsidR="00A563D8" w:rsidRPr="00E54D88" w:rsidTr="001E350D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:rsidTr="001E350D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:rsidTr="001E350D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:rsidTr="001E350D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Assuntos:</w:t>
            </w:r>
          </w:p>
        </w:tc>
        <w:tc>
          <w:tcPr>
            <w:tcW w:w="53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563D8" w:rsidRPr="00E54D88" w:rsidRDefault="001E350D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B5006">
              <w:rPr>
                <w:rFonts w:ascii="Times New Roman" w:eastAsia="Arial" w:hAnsi="Times New Roman" w:cs="Times New Roman"/>
                <w:color w:val="000000"/>
              </w:rPr>
              <w:t xml:space="preserve">Escrita </w:t>
            </w:r>
            <w:r w:rsidRPr="001E350D">
              <w:rPr>
                <w:rFonts w:ascii="Times New Roman" w:eastAsia="Arial" w:hAnsi="Times New Roman" w:cs="Times New Roman"/>
                <w:strike/>
                <w:color w:val="000000"/>
              </w:rPr>
              <w:t>epistolar, escrita</w:t>
            </w:r>
            <w:r w:rsidRPr="00AB5006">
              <w:rPr>
                <w:rFonts w:ascii="Times New Roman" w:eastAsia="Arial" w:hAnsi="Times New Roman" w:cs="Times New Roman"/>
                <w:color w:val="000000"/>
              </w:rPr>
              <w:t xml:space="preserve"> autobiográfica, árvore genealógica, </w:t>
            </w:r>
            <w:r w:rsidRPr="001E350D">
              <w:rPr>
                <w:rFonts w:ascii="Times New Roman" w:eastAsia="Arial" w:hAnsi="Times New Roman" w:cs="Times New Roman"/>
                <w:i/>
                <w:strike/>
                <w:color w:val="000000"/>
              </w:rPr>
              <w:t>arpilleras</w:t>
            </w:r>
            <w:r w:rsidRPr="00AB5006">
              <w:rPr>
                <w:rFonts w:ascii="Times New Roman" w:eastAsia="Arial" w:hAnsi="Times New Roman" w:cs="Times New Roman"/>
                <w:i/>
                <w:color w:val="000000"/>
              </w:rPr>
              <w:t xml:space="preserve">, </w:t>
            </w:r>
            <w:r w:rsidRPr="00AB5006">
              <w:rPr>
                <w:rFonts w:ascii="Times New Roman" w:eastAsia="Arial" w:hAnsi="Times New Roman" w:cs="Times New Roman"/>
                <w:color w:val="000000"/>
              </w:rPr>
              <w:t>sujeitos da EJA, Educação do Campo.</w:t>
            </w:r>
          </w:p>
        </w:tc>
      </w:tr>
    </w:tbl>
    <w:p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A563D8" w:rsidRPr="00E54D88" w:rsidSect="00BC28F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567" w:right="565" w:bottom="1134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4B" w:rsidRDefault="001A004B">
      <w:r>
        <w:separator/>
      </w:r>
    </w:p>
  </w:endnote>
  <w:endnote w:type="continuationSeparator" w:id="1">
    <w:p w:rsidR="001A004B" w:rsidRDefault="001A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4B" w:rsidRDefault="001A004B">
      <w:r>
        <w:separator/>
      </w:r>
    </w:p>
  </w:footnote>
  <w:footnote w:type="continuationSeparator" w:id="1">
    <w:p w:rsidR="001A004B" w:rsidRDefault="001A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80" w:rsidRDefault="0034088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A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D8" w:rsidRDefault="00670C4A">
    <w:r>
      <w:rPr>
        <w:noProof/>
      </w:rPr>
      <w:drawing>
        <wp:inline distT="0" distB="0" distL="0" distR="0">
          <wp:extent cx="6838950" cy="88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5E2F"/>
    <w:multiLevelType w:val="hybridMultilevel"/>
    <w:tmpl w:val="DEA85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020D"/>
    <w:multiLevelType w:val="hybridMultilevel"/>
    <w:tmpl w:val="B2C2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40880"/>
    <w:rsid w:val="00044E81"/>
    <w:rsid w:val="00096F15"/>
    <w:rsid w:val="000B1871"/>
    <w:rsid w:val="000E3BFC"/>
    <w:rsid w:val="000F1CE3"/>
    <w:rsid w:val="00144F91"/>
    <w:rsid w:val="00160DE5"/>
    <w:rsid w:val="001A004B"/>
    <w:rsid w:val="001E350D"/>
    <w:rsid w:val="00290B6A"/>
    <w:rsid w:val="00294EFD"/>
    <w:rsid w:val="002D72EB"/>
    <w:rsid w:val="002F662C"/>
    <w:rsid w:val="00317EA9"/>
    <w:rsid w:val="00340880"/>
    <w:rsid w:val="00416DAB"/>
    <w:rsid w:val="00424ACA"/>
    <w:rsid w:val="004377E3"/>
    <w:rsid w:val="004603CD"/>
    <w:rsid w:val="004974E9"/>
    <w:rsid w:val="004B70B5"/>
    <w:rsid w:val="004E29BC"/>
    <w:rsid w:val="004E43D6"/>
    <w:rsid w:val="005359C0"/>
    <w:rsid w:val="005950CD"/>
    <w:rsid w:val="005B73EC"/>
    <w:rsid w:val="005D7B7F"/>
    <w:rsid w:val="005F7124"/>
    <w:rsid w:val="00636E04"/>
    <w:rsid w:val="00670C4A"/>
    <w:rsid w:val="007017B9"/>
    <w:rsid w:val="0074231C"/>
    <w:rsid w:val="00753924"/>
    <w:rsid w:val="00835550"/>
    <w:rsid w:val="00842DFE"/>
    <w:rsid w:val="00871656"/>
    <w:rsid w:val="009B57C1"/>
    <w:rsid w:val="009C3587"/>
    <w:rsid w:val="009D0BB6"/>
    <w:rsid w:val="00A031DC"/>
    <w:rsid w:val="00A33915"/>
    <w:rsid w:val="00A449BD"/>
    <w:rsid w:val="00A54924"/>
    <w:rsid w:val="00A563D8"/>
    <w:rsid w:val="00A645C2"/>
    <w:rsid w:val="00B33669"/>
    <w:rsid w:val="00B63331"/>
    <w:rsid w:val="00BC28FF"/>
    <w:rsid w:val="00BF7EAC"/>
    <w:rsid w:val="00C53C15"/>
    <w:rsid w:val="00C702C0"/>
    <w:rsid w:val="00C84C5F"/>
    <w:rsid w:val="00C86657"/>
    <w:rsid w:val="00C91EDC"/>
    <w:rsid w:val="00CC5DB9"/>
    <w:rsid w:val="00D252AF"/>
    <w:rsid w:val="00D6072E"/>
    <w:rsid w:val="00DA3042"/>
    <w:rsid w:val="00DA5684"/>
    <w:rsid w:val="00DE7AE2"/>
    <w:rsid w:val="00E505CF"/>
    <w:rsid w:val="00E54D88"/>
    <w:rsid w:val="00E73492"/>
    <w:rsid w:val="00E76D83"/>
    <w:rsid w:val="00EB48E1"/>
    <w:rsid w:val="00EB5C6C"/>
    <w:rsid w:val="00ED6CF2"/>
    <w:rsid w:val="00F1112C"/>
    <w:rsid w:val="00F16F7E"/>
    <w:rsid w:val="00F23370"/>
    <w:rsid w:val="00F54CB6"/>
    <w:rsid w:val="00F751AE"/>
    <w:rsid w:val="00F8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1AE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rsid w:val="00F751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751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751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751A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F751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751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1AE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751A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751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51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751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751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7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74E9"/>
    <w:rPr>
      <w:sz w:val="24"/>
      <w:szCs w:val="24"/>
    </w:rPr>
  </w:style>
  <w:style w:type="table" w:styleId="Tabelacomgrade">
    <w:name w:val="Table Grid"/>
    <w:basedOn w:val="Tabelanormal"/>
    <w:uiPriority w:val="59"/>
    <w:rsid w:val="00A5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unhideWhenUsed/>
    <w:qFormat/>
    <w:rsid w:val="005359C0"/>
    <w:pPr>
      <w:ind w:left="720"/>
      <w:contextualSpacing/>
    </w:pPr>
  </w:style>
  <w:style w:type="character" w:styleId="Hyperlink">
    <w:name w:val="Hyperlink"/>
    <w:uiPriority w:val="99"/>
    <w:unhideWhenUsed/>
    <w:rsid w:val="001E350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D0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BB6"/>
    <w:pPr>
      <w:widowControl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BB6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bc.ufg.br/xmlui/handle/ri/14620" TargetMode="External"/><Relationship Id="rId13" Type="http://schemas.openxmlformats.org/officeDocument/2006/relationships/hyperlink" Target="https://www.researchgate.net/publication/303912423_Paulo_Freire_o_educador_brasileiro_autor_do_termo_Empoderamento_em_seu_sentido_transformado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7801158" TargetMode="External"/><Relationship Id="rId12" Type="http://schemas.openxmlformats.org/officeDocument/2006/relationships/hyperlink" Target="http://www.cre.se.df.gov.br/ascom/%20documentos/subeb/cur_mov/1_pressupostos_teorico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FpoG_htum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x.doi.org/10.5902/19837348339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.se.df.gov.br/ascom/documentos/pde_15_24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2328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Rocha</dc:creator>
  <cp:lastModifiedBy>Asus</cp:lastModifiedBy>
  <cp:revision>7</cp:revision>
  <dcterms:created xsi:type="dcterms:W3CDTF">2022-03-29T22:34:00Z</dcterms:created>
  <dcterms:modified xsi:type="dcterms:W3CDTF">2022-03-29T23:00:00Z</dcterms:modified>
</cp:coreProperties>
</file>